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8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Наземные топографические съемки городских территорий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Наземные топографические съемки городских территорий ведутся, как правило, тахеометрическим и мензульным методами, для решения специальных задач выполняется также теодолитная съемка. Тахеометрическая съемка имеет в городских работах наиболее универсальный характер. Мензульная съемка выполняется для тех частей территории города, где тахеометрическая съемка затруднена или требуется в кратчайший срок иметь план местности.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Съемка местных предметов ведется различными способами, наиболее универсальным является способ полярных координат. Съемке подлежат все элементы ситуации городской территории, выражающиеся в масштабе. К этим элементам относятся пункты опорной геодезической сети, границы кварталов, все здания и сооружения, как жилые, так и нежилые, с указанием этажности, назначения, материала стен, со всеми уступами и выступами, особенно с архитектурными выступами, если величина этих выступов более 0,5 мм в плане; 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сады, огороды, памятники, трамвайные и рельсовые пути, трамвайные и троллейбусные мачты, фонари освещения, электрические провода, покрытие проезжих частей улиц, выходы подземных сетей, люки смотровых колодцев водопровода, канализации, теплосети, газа, водостока, телефонной сети, пути сообщения; железные, шоссейные, грунтовые дороги; станции на трамвайных путях; линии электропередач и связи: телефон, телеграф, электросеть;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водная сеть: береговые линии морей, озер, рек, ручьев, каналов и постройки на них; границы городской черты, полосы отвода железных, шоссейных и грунтовых дорог; отдельно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стоящие деревья толщиной свыше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 5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см, расположенные на проездах и площадях, внутри кварталов и дворов, в аллеях, скверах и садах.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Рельеф территории снимается тщательно и затем изображается горизонталями. Для выполнения вертикальной планировки отмечаются все характерные точки рельефа.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 территориях городов не подлежат съемке все временные и переносные сооружения, а также временные сооружения и заборы на стройплощадках.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Как правило, наиболее сложными являются съемки застроенных территорий, поэтому при этих съемках работу делят на две части: на съемку фасадов и проездов и внутриквартальную съемку.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Съемка застроенных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территорий выполняется способом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прямоугольных и полярных координат, линейных и угловых засечек.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Для выполнения съемки ситуации и рельефа городской территории на основе городской геодезической сети (триангуляции, полигонометрии и нивелирной сети) развивается съемочное обоснование теодолитными ходами (замкнутыми, разомкнутыми),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микротриангуляцией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техническим нивелированием. Можно вместо теодолитных ходов и технического нивелирования проложить тахеометрические ходы. Этот вопрос решается с учетом местных условий и требуемой высотной точности съемки.</w:t>
      </w:r>
    </w:p>
    <w:p w:rsidR="006A3ECF" w:rsidRPr="00645457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Длина сторон теодолитных ходов не должна превышать 350 м и быть менее 20 м на застроенных территориях и менее 40 м на незастроенных.</w:t>
      </w:r>
    </w:p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При съемке рельефа городской территории учитывают характер местности. По этому признаку территории делятся на разные категории: на 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равнинную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всхолмленную, пересе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ченную и горную. В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таблице 7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приведены основные показатели в отношении изображения и съемки рельефа городских территорий.</w:t>
      </w:r>
    </w:p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lastRenderedPageBreak/>
        <w:t>Таблица 7</w:t>
      </w:r>
    </w:p>
    <w:tbl>
      <w:tblPr>
        <w:tblOverlap w:val="never"/>
        <w:tblW w:w="0" w:type="auto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2394"/>
        <w:gridCol w:w="158"/>
        <w:gridCol w:w="1134"/>
        <w:gridCol w:w="31"/>
        <w:gridCol w:w="1342"/>
        <w:gridCol w:w="1328"/>
        <w:gridCol w:w="1279"/>
        <w:gridCol w:w="34"/>
      </w:tblGrid>
      <w:tr w:rsidR="006A3ECF" w:rsidRPr="00645457" w:rsidTr="00FE280A">
        <w:trPr>
          <w:trHeight w:hRule="exact" w:val="418"/>
        </w:trPr>
        <w:tc>
          <w:tcPr>
            <w:tcW w:w="2552" w:type="dxa"/>
            <w:gridSpan w:val="2"/>
            <w:vMerge w:val="restart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Характеристика</w:t>
            </w:r>
          </w:p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рельефа съемки</w:t>
            </w:r>
          </w:p>
        </w:tc>
        <w:tc>
          <w:tcPr>
            <w:tcW w:w="1134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14" w:type="dxa"/>
            <w:gridSpan w:val="5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Масштабы съемок</w:t>
            </w:r>
          </w:p>
        </w:tc>
      </w:tr>
      <w:tr w:rsidR="006A3ECF" w:rsidRPr="00645457" w:rsidTr="00FE280A">
        <w:trPr>
          <w:trHeight w:hRule="exact" w:val="402"/>
        </w:trPr>
        <w:tc>
          <w:tcPr>
            <w:tcW w:w="2552" w:type="dxa"/>
            <w:gridSpan w:val="2"/>
            <w:vMerge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1</w:t>
            </w:r>
            <w:proofErr w:type="gramStart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4014" w:type="dxa"/>
            <w:gridSpan w:val="5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1:2000 | 1:1000 | 1:500</w:t>
            </w:r>
          </w:p>
        </w:tc>
      </w:tr>
      <w:tr w:rsidR="006A3ECF" w:rsidRPr="00645457" w:rsidTr="00FE280A">
        <w:trPr>
          <w:trHeight w:hRule="exact" w:val="757"/>
        </w:trPr>
        <w:tc>
          <w:tcPr>
            <w:tcW w:w="2552" w:type="dxa"/>
            <w:gridSpan w:val="2"/>
            <w:vMerge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14" w:type="dxa"/>
            <w:gridSpan w:val="5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Высота сечения рельефа, </w:t>
            </w:r>
            <w:proofErr w:type="gramStart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м</w:t>
            </w:r>
            <w:proofErr w:type="gramEnd"/>
          </w:p>
        </w:tc>
      </w:tr>
      <w:tr w:rsidR="006A3ECF" w:rsidRPr="00645457" w:rsidTr="00FE280A">
        <w:trPr>
          <w:gridAfter w:val="1"/>
          <w:wAfter w:w="34" w:type="dxa"/>
          <w:trHeight w:val="813"/>
        </w:trPr>
        <w:tc>
          <w:tcPr>
            <w:tcW w:w="2394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proofErr w:type="gramStart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Равнинный</w:t>
            </w:r>
            <w:proofErr w:type="gramEnd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с углами</w:t>
            </w:r>
          </w:p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наклона до 2°</w:t>
            </w:r>
          </w:p>
        </w:tc>
        <w:tc>
          <w:tcPr>
            <w:tcW w:w="1323" w:type="dxa"/>
            <w:gridSpan w:val="3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0,5—1,0</w:t>
            </w:r>
          </w:p>
        </w:tc>
        <w:tc>
          <w:tcPr>
            <w:tcW w:w="1342" w:type="dxa"/>
            <w:shd w:val="clear" w:color="auto" w:fill="FFFFFF"/>
          </w:tcPr>
          <w:p w:rsidR="006A3ECF" w:rsidRPr="00520FE0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val="kk-KZ" w:eastAsia="ru-RU"/>
              </w:rPr>
              <w:t>0,5-1,0</w:t>
            </w:r>
          </w:p>
        </w:tc>
        <w:tc>
          <w:tcPr>
            <w:tcW w:w="1328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79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</w:t>
            </w:r>
          </w:p>
        </w:tc>
      </w:tr>
      <w:tr w:rsidR="006A3ECF" w:rsidRPr="00645457" w:rsidTr="00FE280A">
        <w:trPr>
          <w:gridAfter w:val="1"/>
          <w:wAfter w:w="34" w:type="dxa"/>
          <w:trHeight w:val="551"/>
        </w:trPr>
        <w:tc>
          <w:tcPr>
            <w:tcW w:w="2394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proofErr w:type="gramStart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Всхолмленный</w:t>
            </w:r>
            <w:proofErr w:type="gramEnd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с углом наклона до 4°</w:t>
            </w:r>
          </w:p>
        </w:tc>
        <w:tc>
          <w:tcPr>
            <w:tcW w:w="1323" w:type="dxa"/>
            <w:gridSpan w:val="3"/>
            <w:shd w:val="clear" w:color="auto" w:fill="FFFFFF"/>
          </w:tcPr>
          <w:p w:rsidR="006A3ECF" w:rsidRPr="00520FE0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val="kk-KZ" w:eastAsia="ru-RU"/>
              </w:rPr>
              <w:t>1,0-2,0</w:t>
            </w:r>
          </w:p>
        </w:tc>
        <w:tc>
          <w:tcPr>
            <w:tcW w:w="1342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0,5; 1,0; 2,0</w:t>
            </w:r>
          </w:p>
        </w:tc>
        <w:tc>
          <w:tcPr>
            <w:tcW w:w="1328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279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</w:t>
            </w:r>
          </w:p>
        </w:tc>
      </w:tr>
      <w:tr w:rsidR="006A3ECF" w:rsidRPr="00645457" w:rsidTr="00FE280A">
        <w:trPr>
          <w:gridAfter w:val="1"/>
          <w:wAfter w:w="34" w:type="dxa"/>
          <w:trHeight w:val="541"/>
        </w:trPr>
        <w:tc>
          <w:tcPr>
            <w:tcW w:w="2394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proofErr w:type="gramStart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Пересеченный</w:t>
            </w:r>
            <w:proofErr w:type="gramEnd"/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с углом наклона до 6°</w:t>
            </w:r>
          </w:p>
        </w:tc>
        <w:tc>
          <w:tcPr>
            <w:tcW w:w="1323" w:type="dxa"/>
            <w:gridSpan w:val="3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2,0—5,0</w:t>
            </w:r>
          </w:p>
        </w:tc>
        <w:tc>
          <w:tcPr>
            <w:tcW w:w="1342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1,0—2,0</w:t>
            </w:r>
          </w:p>
        </w:tc>
        <w:tc>
          <w:tcPr>
            <w:tcW w:w="1328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0,5—1,0</w:t>
            </w:r>
          </w:p>
        </w:tc>
        <w:tc>
          <w:tcPr>
            <w:tcW w:w="1279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0,5</w:t>
            </w:r>
          </w:p>
        </w:tc>
      </w:tr>
      <w:tr w:rsidR="006A3ECF" w:rsidRPr="00645457" w:rsidTr="00FE280A">
        <w:trPr>
          <w:gridAfter w:val="1"/>
          <w:wAfter w:w="34" w:type="dxa"/>
          <w:trHeight w:hRule="exact" w:val="561"/>
        </w:trPr>
        <w:tc>
          <w:tcPr>
            <w:tcW w:w="2394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Горный</w:t>
            </w:r>
          </w:p>
        </w:tc>
        <w:tc>
          <w:tcPr>
            <w:tcW w:w="1323" w:type="dxa"/>
            <w:gridSpan w:val="3"/>
            <w:shd w:val="clear" w:color="auto" w:fill="FFFFFF"/>
          </w:tcPr>
          <w:p w:rsidR="006A3ECF" w:rsidRPr="00520FE0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Impact" w:hAnsi="Times New Roman" w:cs="Times New Roman"/>
                <w:color w:val="000000"/>
                <w:spacing w:val="17"/>
                <w:sz w:val="24"/>
                <w:szCs w:val="24"/>
                <w:lang w:val="kk-KZ" w:eastAsia="ru-RU"/>
              </w:rPr>
              <w:t>2,0-5,0</w:t>
            </w:r>
          </w:p>
          <w:p w:rsidR="006A3ECF" w:rsidRPr="00645457" w:rsidRDefault="006A3ECF" w:rsidP="00FE280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</w:p>
        </w:tc>
        <w:tc>
          <w:tcPr>
            <w:tcW w:w="1342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1328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279" w:type="dxa"/>
            <w:shd w:val="clear" w:color="auto" w:fill="FFFFFF"/>
          </w:tcPr>
          <w:p w:rsidR="006A3ECF" w:rsidRPr="00645457" w:rsidRDefault="006A3ECF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</w:pPr>
            <w:r w:rsidRPr="0064545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1,0</w:t>
            </w:r>
          </w:p>
        </w:tc>
      </w:tr>
    </w:tbl>
    <w:p w:rsidR="006A3ECF" w:rsidRDefault="006A3ECF" w:rsidP="006A3EC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620A31" w:rsidRDefault="006A3ECF" w:rsidP="006A3ECF"/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6A3ECF"/>
    <w:rsid w:val="00213DFE"/>
    <w:rsid w:val="006A3ECF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2995</Characters>
  <Application>Microsoft Office Word</Application>
  <DocSecurity>0</DocSecurity>
  <Lines>24</Lines>
  <Paragraphs>7</Paragraphs>
  <ScaleCrop>false</ScaleCrop>
  <Company>RePack by SPecialiST</Company>
  <LinksUpToDate>false</LinksUpToDate>
  <CharactersWithSpaces>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2020-08-06T05:45:00Z</dcterms:created>
  <dcterms:modified xsi:type="dcterms:W3CDTF">2020-08-06T05:45:00Z</dcterms:modified>
</cp:coreProperties>
</file>